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E77" w:rsidRDefault="00047E77" w:rsidP="00FC3EF3">
      <w:pPr>
        <w:spacing w:after="0" w:line="240" w:lineRule="auto"/>
      </w:pPr>
    </w:p>
    <w:tbl>
      <w:tblPr>
        <w:tblpPr w:leftFromText="141" w:rightFromText="141" w:vertAnchor="text" w:tblpX="6487" w:tblpY="1"/>
        <w:tblOverlap w:val="never"/>
        <w:tblW w:w="0" w:type="auto"/>
        <w:tblLook w:val="00A0" w:firstRow="1" w:lastRow="0" w:firstColumn="1" w:lastColumn="0" w:noHBand="0" w:noVBand="0"/>
      </w:tblPr>
      <w:tblGrid>
        <w:gridCol w:w="3544"/>
      </w:tblGrid>
      <w:tr w:rsidR="00A91962" w:rsidRPr="00627396" w:rsidTr="00047E77">
        <w:tc>
          <w:tcPr>
            <w:tcW w:w="3544" w:type="dxa"/>
          </w:tcPr>
          <w:p w:rsidR="00A91962" w:rsidRDefault="00A91962" w:rsidP="00047E77">
            <w:pPr>
              <w:spacing w:after="0" w:line="240" w:lineRule="auto"/>
              <w:ind w:left="-108"/>
              <w:rPr>
                <w:b/>
              </w:rPr>
            </w:pPr>
            <w:r w:rsidRPr="00627396">
              <w:rPr>
                <w:b/>
              </w:rPr>
              <w:t>Aux porteurs de projet de la Programmation Emploi Insertion 201</w:t>
            </w:r>
            <w:r w:rsidR="00223CA7">
              <w:rPr>
                <w:b/>
              </w:rPr>
              <w:t>9</w:t>
            </w:r>
          </w:p>
          <w:p w:rsidR="001B6812" w:rsidRPr="00627396" w:rsidRDefault="001B6812" w:rsidP="00047E77">
            <w:pPr>
              <w:spacing w:after="0" w:line="240" w:lineRule="auto"/>
              <w:ind w:left="-108"/>
              <w:rPr>
                <w:b/>
              </w:rPr>
            </w:pPr>
          </w:p>
        </w:tc>
      </w:tr>
    </w:tbl>
    <w:p w:rsidR="00A91962" w:rsidRDefault="00047E77" w:rsidP="001B6812">
      <w:pPr>
        <w:spacing w:after="0" w:line="240" w:lineRule="auto"/>
        <w:ind w:left="6379"/>
      </w:pPr>
      <w:r>
        <w:br w:type="textWrapping" w:clear="all"/>
      </w:r>
      <w:r w:rsidR="00A91962" w:rsidRPr="00627396">
        <w:t>Lyon, le</w:t>
      </w:r>
      <w:r w:rsidR="005A0F58" w:rsidRPr="00627396">
        <w:t xml:space="preserve"> </w:t>
      </w:r>
      <w:r w:rsidR="00641DFC">
        <w:t>31</w:t>
      </w:r>
      <w:r w:rsidR="003324A8">
        <w:t xml:space="preserve"> </w:t>
      </w:r>
      <w:r w:rsidR="00223CA7">
        <w:t>octobre 2018</w:t>
      </w:r>
    </w:p>
    <w:p w:rsidR="00675D90" w:rsidRDefault="00675D90" w:rsidP="001B6812">
      <w:pPr>
        <w:spacing w:after="0" w:line="240" w:lineRule="auto"/>
        <w:ind w:left="6379"/>
      </w:pPr>
    </w:p>
    <w:p w:rsidR="00675D90" w:rsidRPr="00627396" w:rsidRDefault="00675D90" w:rsidP="001B6812">
      <w:pPr>
        <w:spacing w:after="0" w:line="240" w:lineRule="auto"/>
        <w:ind w:left="6379"/>
      </w:pPr>
    </w:p>
    <w:p w:rsidR="00A91962" w:rsidRPr="00627396" w:rsidRDefault="00A91962" w:rsidP="001B6812">
      <w:pPr>
        <w:spacing w:after="0" w:line="240" w:lineRule="auto"/>
        <w:jc w:val="both"/>
      </w:pPr>
      <w:r w:rsidRPr="00627396">
        <w:t xml:space="preserve">Nos réf. : VB/MoS </w:t>
      </w:r>
      <w:r w:rsidR="007C321B">
        <w:t xml:space="preserve">– C101 </w:t>
      </w:r>
      <w:r w:rsidRPr="00627396">
        <w:t xml:space="preserve">– </w:t>
      </w:r>
      <w:r w:rsidR="006B6BE0">
        <w:t>S.</w:t>
      </w:r>
      <w:r w:rsidR="00C106ED">
        <w:t>460</w:t>
      </w:r>
    </w:p>
    <w:p w:rsidR="00A91962" w:rsidRPr="00627396" w:rsidRDefault="00A91962" w:rsidP="001B6812">
      <w:pPr>
        <w:spacing w:after="0" w:line="240" w:lineRule="auto"/>
        <w:rPr>
          <w:rFonts w:eastAsia="MS Mincho"/>
        </w:rPr>
      </w:pPr>
      <w:r w:rsidRPr="00627396">
        <w:rPr>
          <w:rFonts w:eastAsia="MS Mincho"/>
        </w:rPr>
        <w:t>Objet :</w:t>
      </w:r>
      <w:r w:rsidR="00085FFD">
        <w:rPr>
          <w:rFonts w:eastAsia="MS Mincho"/>
        </w:rPr>
        <w:t xml:space="preserve"> Programmation Emploi Insertion </w:t>
      </w:r>
      <w:r w:rsidR="00223CA7">
        <w:rPr>
          <w:rFonts w:eastAsia="MS Mincho"/>
        </w:rPr>
        <w:t>2019</w:t>
      </w:r>
      <w:r w:rsidR="00085FFD">
        <w:rPr>
          <w:rFonts w:eastAsia="MS Mincho"/>
        </w:rPr>
        <w:t xml:space="preserve"> Ville de Lyon</w:t>
      </w:r>
    </w:p>
    <w:p w:rsidR="0040143D" w:rsidRDefault="0040143D" w:rsidP="001B6812">
      <w:pPr>
        <w:spacing w:after="0" w:line="240" w:lineRule="auto"/>
      </w:pPr>
    </w:p>
    <w:p w:rsidR="00675D90" w:rsidRDefault="00675D90" w:rsidP="001B6812">
      <w:pPr>
        <w:spacing w:after="0" w:line="240" w:lineRule="auto"/>
      </w:pPr>
    </w:p>
    <w:p w:rsidR="00675D90" w:rsidRDefault="00675D90" w:rsidP="001B6812">
      <w:pPr>
        <w:spacing w:after="0" w:line="240" w:lineRule="auto"/>
      </w:pPr>
    </w:p>
    <w:p w:rsidR="00F90EFE" w:rsidRPr="00627396" w:rsidRDefault="00F90EFE" w:rsidP="001B6812">
      <w:pPr>
        <w:spacing w:after="0" w:line="240" w:lineRule="auto"/>
      </w:pPr>
    </w:p>
    <w:p w:rsidR="00A91962" w:rsidRDefault="00A91962" w:rsidP="001B6812">
      <w:pPr>
        <w:spacing w:after="0" w:line="240" w:lineRule="auto"/>
        <w:ind w:firstLine="65"/>
        <w:jc w:val="both"/>
        <w:rPr>
          <w:lang w:eastAsia="fr-FR"/>
        </w:rPr>
      </w:pPr>
      <w:r w:rsidRPr="00627396">
        <w:rPr>
          <w:lang w:eastAsia="fr-FR"/>
        </w:rPr>
        <w:t>Madame, Monsieur,</w:t>
      </w:r>
    </w:p>
    <w:p w:rsidR="00641DFC" w:rsidRDefault="00641DFC" w:rsidP="00641DFC">
      <w:pPr>
        <w:spacing w:after="0" w:line="240" w:lineRule="auto"/>
        <w:jc w:val="both"/>
        <w:rPr>
          <w:lang w:eastAsia="fr-FR"/>
        </w:rPr>
      </w:pPr>
    </w:p>
    <w:p w:rsidR="00641DFC" w:rsidRDefault="00641DFC" w:rsidP="00641DFC">
      <w:pPr>
        <w:spacing w:after="0" w:line="240" w:lineRule="auto"/>
        <w:jc w:val="both"/>
      </w:pPr>
      <w:r>
        <w:t>L’emploi et l’insertion constituent des priorités de l’Exécutif municipal, et la</w:t>
      </w:r>
      <w:r w:rsidRPr="00627396">
        <w:t xml:space="preserve"> Ville de Lyon</w:t>
      </w:r>
      <w:r>
        <w:t xml:space="preserve"> </w:t>
      </w:r>
      <w:r w:rsidR="00D328C4">
        <w:t>poursuit</w:t>
      </w:r>
      <w:bookmarkStart w:id="0" w:name="_GoBack"/>
      <w:bookmarkEnd w:id="0"/>
      <w:r>
        <w:t xml:space="preserve"> donc</w:t>
      </w:r>
      <w:r w:rsidRPr="00627396">
        <w:t xml:space="preserve"> son interventi</w:t>
      </w:r>
      <w:r>
        <w:t xml:space="preserve">on financière en 2019 à ce titre : elle </w:t>
      </w:r>
      <w:r w:rsidRPr="00627396">
        <w:t>souhaite continuer à s’appuyer sur les act</w:t>
      </w:r>
      <w:r>
        <w:t xml:space="preserve">eurs associatifs en lançant </w:t>
      </w:r>
      <w:r w:rsidR="00085FFD">
        <w:t>sa programmation « e</w:t>
      </w:r>
      <w:r w:rsidRPr="00627396">
        <w:t>mploi insertion » dont l’objectif est de mettre en place des actions facilitant le retour à l’emploi des personnes qui en sont le plus éloignées.</w:t>
      </w:r>
    </w:p>
    <w:p w:rsidR="00F90EFE" w:rsidRDefault="00F90EFE" w:rsidP="00641DFC">
      <w:pPr>
        <w:spacing w:after="0" w:line="240" w:lineRule="auto"/>
        <w:jc w:val="both"/>
      </w:pPr>
    </w:p>
    <w:p w:rsidR="00F90EFE" w:rsidRPr="00627396" w:rsidRDefault="00F90EFE" w:rsidP="00F90EFE">
      <w:pPr>
        <w:spacing w:after="0" w:line="240" w:lineRule="auto"/>
        <w:jc w:val="both"/>
      </w:pPr>
      <w:r w:rsidRPr="00627396">
        <w:t>Cette programma</w:t>
      </w:r>
      <w:r>
        <w:t>tion met en œuvre la politique emploi-i</w:t>
      </w:r>
      <w:r w:rsidRPr="00627396">
        <w:t>nsertion de la Ville de Lyon</w:t>
      </w:r>
      <w:r>
        <w:t>.</w:t>
      </w:r>
      <w:r w:rsidRPr="00627396">
        <w:t xml:space="preserve"> Elle permet de mobiliser les fonds de la Ville de Lyon en </w:t>
      </w:r>
      <w:r>
        <w:t>articulation</w:t>
      </w:r>
      <w:r w:rsidRPr="00627396">
        <w:t xml:space="preserve"> des crédits de l</w:t>
      </w:r>
      <w:r>
        <w:t xml:space="preserve">’Union Européenne, </w:t>
      </w:r>
      <w:r w:rsidR="00085FFD">
        <w:t xml:space="preserve">de </w:t>
      </w:r>
      <w:r>
        <w:t>l</w:t>
      </w:r>
      <w:r w:rsidR="00085FFD">
        <w:t>’État, de la Région Auvergne/Rhône-Alpes et</w:t>
      </w:r>
      <w:r w:rsidRPr="00627396">
        <w:t xml:space="preserve"> de la Métropole</w:t>
      </w:r>
      <w:r w:rsidR="00085FFD">
        <w:t xml:space="preserve"> de Lyon</w:t>
      </w:r>
      <w:r>
        <w:t>.</w:t>
      </w:r>
      <w:r w:rsidRPr="00627396">
        <w:t xml:space="preserve"> </w:t>
      </w:r>
    </w:p>
    <w:p w:rsidR="00F90EFE" w:rsidRPr="00627396" w:rsidRDefault="00F90EFE" w:rsidP="00641DFC">
      <w:pPr>
        <w:spacing w:after="0" w:line="240" w:lineRule="auto"/>
        <w:jc w:val="both"/>
      </w:pPr>
    </w:p>
    <w:p w:rsidR="00641DFC" w:rsidRPr="00627396" w:rsidRDefault="00641DFC" w:rsidP="00641DFC">
      <w:pPr>
        <w:spacing w:after="0" w:line="240" w:lineRule="auto"/>
        <w:jc w:val="both"/>
      </w:pPr>
      <w:r w:rsidRPr="0053661E">
        <w:rPr>
          <w:b/>
        </w:rPr>
        <w:t>Ainsi,</w:t>
      </w:r>
      <w:r w:rsidRPr="00627396">
        <w:t xml:space="preserve"> </w:t>
      </w:r>
      <w:r w:rsidRPr="00627396">
        <w:rPr>
          <w:b/>
        </w:rPr>
        <w:t xml:space="preserve">les demandes de subventions à la </w:t>
      </w:r>
      <w:r>
        <w:rPr>
          <w:b/>
        </w:rPr>
        <w:t>V</w:t>
      </w:r>
      <w:r w:rsidRPr="00627396">
        <w:rPr>
          <w:b/>
        </w:rPr>
        <w:t xml:space="preserve">ille de Lyon dans le </w:t>
      </w:r>
      <w:r>
        <w:rPr>
          <w:b/>
        </w:rPr>
        <w:t xml:space="preserve">double cadre de la politique emploi-insertion et la politique de la ville </w:t>
      </w:r>
      <w:r w:rsidRPr="00627396">
        <w:rPr>
          <w:b/>
        </w:rPr>
        <w:t>sont à retourner pour le</w:t>
      </w:r>
      <w:r>
        <w:rPr>
          <w:b/>
        </w:rPr>
        <w:t xml:space="preserve"> 17</w:t>
      </w:r>
      <w:r w:rsidRPr="00627396">
        <w:rPr>
          <w:b/>
        </w:rPr>
        <w:t xml:space="preserve"> </w:t>
      </w:r>
      <w:r>
        <w:rPr>
          <w:b/>
        </w:rPr>
        <w:t>novembre 2018</w:t>
      </w:r>
      <w:r w:rsidRPr="00627396">
        <w:rPr>
          <w:b/>
        </w:rPr>
        <w:t>.</w:t>
      </w:r>
    </w:p>
    <w:p w:rsidR="00641DFC" w:rsidRPr="00627396" w:rsidRDefault="00641DFC" w:rsidP="00641DFC">
      <w:pPr>
        <w:tabs>
          <w:tab w:val="left" w:pos="284"/>
        </w:tabs>
        <w:spacing w:after="0" w:line="240" w:lineRule="auto"/>
        <w:jc w:val="both"/>
      </w:pPr>
    </w:p>
    <w:p w:rsidR="00641DFC" w:rsidRPr="003800F7" w:rsidRDefault="00F90EFE" w:rsidP="00641DFC">
      <w:pPr>
        <w:spacing w:after="0" w:line="240" w:lineRule="auto"/>
        <w:jc w:val="both"/>
        <w:rPr>
          <w:lang w:eastAsia="fr-FR"/>
        </w:rPr>
      </w:pPr>
      <w:r>
        <w:rPr>
          <w:lang w:eastAsia="fr-FR"/>
        </w:rPr>
        <w:t xml:space="preserve">M. Michel Le Faou, adjoint au Maire de Lyon délégué à l’urbanisme, à l’habitat, au logement et à la politique de la ville, et moi-même souhaitons que la </w:t>
      </w:r>
      <w:r w:rsidR="00641DFC" w:rsidRPr="003800F7">
        <w:rPr>
          <w:lang w:eastAsia="fr-FR"/>
        </w:rPr>
        <w:t xml:space="preserve">programmation emploi insertion </w:t>
      </w:r>
      <w:r>
        <w:rPr>
          <w:lang w:eastAsia="fr-FR"/>
        </w:rPr>
        <w:t xml:space="preserve">2019 </w:t>
      </w:r>
      <w:r w:rsidR="00641DFC" w:rsidRPr="003800F7">
        <w:rPr>
          <w:lang w:eastAsia="fr-FR"/>
        </w:rPr>
        <w:t>de la Ville de Lyon</w:t>
      </w:r>
      <w:r>
        <w:rPr>
          <w:lang w:eastAsia="fr-FR"/>
        </w:rPr>
        <w:t xml:space="preserve"> s’articule</w:t>
      </w:r>
      <w:r w:rsidR="00641DFC" w:rsidRPr="003800F7">
        <w:rPr>
          <w:lang w:eastAsia="fr-FR"/>
        </w:rPr>
        <w:t xml:space="preserve"> autour des axes </w:t>
      </w:r>
      <w:r>
        <w:rPr>
          <w:lang w:eastAsia="fr-FR"/>
        </w:rPr>
        <w:t xml:space="preserve">prioritaires </w:t>
      </w:r>
      <w:r w:rsidR="00641DFC" w:rsidRPr="003800F7">
        <w:rPr>
          <w:lang w:eastAsia="fr-FR"/>
        </w:rPr>
        <w:t xml:space="preserve">suivants : </w:t>
      </w:r>
    </w:p>
    <w:p w:rsidR="00641DFC" w:rsidRPr="00CF08B1" w:rsidRDefault="00641DFC" w:rsidP="00641DFC">
      <w:pPr>
        <w:spacing w:after="0" w:line="240" w:lineRule="auto"/>
        <w:jc w:val="both"/>
        <w:rPr>
          <w:strike/>
          <w:lang w:eastAsia="fr-FR"/>
        </w:rPr>
      </w:pPr>
    </w:p>
    <w:p w:rsidR="00641DFC" w:rsidRPr="003800F7" w:rsidRDefault="00641DFC" w:rsidP="00641DFC">
      <w:pPr>
        <w:numPr>
          <w:ilvl w:val="0"/>
          <w:numId w:val="3"/>
        </w:numPr>
        <w:spacing w:after="0" w:line="240" w:lineRule="auto"/>
        <w:ind w:left="709"/>
        <w:jc w:val="both"/>
      </w:pPr>
      <w:r w:rsidRPr="003800F7">
        <w:t xml:space="preserve">L’accueil-orientation/diagnostic, en complément de l’offre </w:t>
      </w:r>
      <w:r>
        <w:t>du service public de l’e</w:t>
      </w:r>
      <w:r w:rsidRPr="003800F7">
        <w:t xml:space="preserve">mploi et des antennes de proximité de la Maison </w:t>
      </w:r>
      <w:r w:rsidR="00085FFD">
        <w:t>Lyon pour l’e</w:t>
      </w:r>
      <w:r>
        <w:t>mploi</w:t>
      </w:r>
      <w:r w:rsidRPr="003800F7">
        <w:t xml:space="preserve"> sera concentré sur les secteurs non couverts.</w:t>
      </w:r>
    </w:p>
    <w:p w:rsidR="00641DFC" w:rsidRPr="003800F7" w:rsidRDefault="00641DFC" w:rsidP="00641DFC">
      <w:pPr>
        <w:spacing w:after="0" w:line="240" w:lineRule="auto"/>
        <w:ind w:left="709"/>
        <w:jc w:val="both"/>
      </w:pPr>
    </w:p>
    <w:p w:rsidR="00641DFC" w:rsidRPr="003800F7" w:rsidRDefault="00641DFC" w:rsidP="00641DFC">
      <w:pPr>
        <w:numPr>
          <w:ilvl w:val="0"/>
          <w:numId w:val="3"/>
        </w:numPr>
        <w:spacing w:after="0" w:line="240" w:lineRule="auto"/>
        <w:ind w:left="709"/>
        <w:jc w:val="both"/>
      </w:pPr>
      <w:r w:rsidRPr="003800F7">
        <w:t>Les actions de mi</w:t>
      </w:r>
      <w:r>
        <w:t>se en activité professionnelle : c</w:t>
      </w:r>
      <w:r w:rsidRPr="003800F7">
        <w:t>es actions de mise en situation de travail (sur la base d’un contrat de travail) concourent à la professionnalisation des publics par l’acquisition de savoir-faire et de compétences professionnelles, et doivent permettre d’accroître l’employabilité des publics</w:t>
      </w:r>
      <w:r>
        <w:t>, notamment dans le cadre de l’insertion par l’activité é</w:t>
      </w:r>
      <w:r w:rsidRPr="003800F7">
        <w:t>conomique.</w:t>
      </w:r>
    </w:p>
    <w:p w:rsidR="00641DFC" w:rsidRPr="003800F7" w:rsidRDefault="00641DFC" w:rsidP="00641DFC">
      <w:pPr>
        <w:spacing w:after="0" w:line="240" w:lineRule="auto"/>
        <w:ind w:left="851"/>
        <w:jc w:val="both"/>
      </w:pPr>
    </w:p>
    <w:p w:rsidR="00641DFC" w:rsidRPr="003800F7" w:rsidRDefault="00641DFC" w:rsidP="00641DFC">
      <w:pPr>
        <w:numPr>
          <w:ilvl w:val="0"/>
          <w:numId w:val="3"/>
        </w:numPr>
        <w:spacing w:after="0" w:line="240" w:lineRule="auto"/>
        <w:ind w:left="709"/>
        <w:jc w:val="both"/>
      </w:pPr>
      <w:r w:rsidRPr="003800F7">
        <w:t xml:space="preserve">Des actions </w:t>
      </w:r>
      <w:r>
        <w:t>permettant de lever les</w:t>
      </w:r>
      <w:r w:rsidRPr="003800F7">
        <w:t xml:space="preserve"> freins à l’employabilité et de formation qui visent à favoriser la mise en relation et l’intégration des futurs salariés à l’entreprise. Le financement de cet axe sera sollicité uniquement pour les formations non</w:t>
      </w:r>
      <w:r>
        <w:t xml:space="preserve"> prises en charge par le d</w:t>
      </w:r>
      <w:r w:rsidRPr="003800F7">
        <w:t>roit commun (État, Région, Pôle emploi), et en lien avec les entreprises mobilisées notamment par</w:t>
      </w:r>
      <w:r w:rsidR="00085FFD">
        <w:t xml:space="preserve"> la charte des « </w:t>
      </w:r>
      <w:r>
        <w:t>1 000 entreprises qui s’engagent pour l’insertion et l’emploi</w:t>
      </w:r>
      <w:r w:rsidR="00085FFD">
        <w:t> »</w:t>
      </w:r>
      <w:r w:rsidRPr="003800F7">
        <w:t xml:space="preserve"> initiée par la Maison </w:t>
      </w:r>
      <w:r>
        <w:t>Lyon pour l’emploi</w:t>
      </w:r>
      <w:r w:rsidRPr="003800F7">
        <w:t>.</w:t>
      </w:r>
      <w:r>
        <w:t xml:space="preserve"> Sont également souhaitées </w:t>
      </w:r>
      <w:r w:rsidR="00085FFD">
        <w:t>d</w:t>
      </w:r>
      <w:r w:rsidRPr="003800F7">
        <w:t>es actions qui devront concourir à traiter les problématiques adjacentes à la recherche d’emploi non traitées</w:t>
      </w:r>
      <w:r>
        <w:t xml:space="preserve"> par les référents de parcours.</w:t>
      </w:r>
    </w:p>
    <w:p w:rsidR="00641DFC" w:rsidRPr="003800F7" w:rsidRDefault="00641DFC" w:rsidP="00641DFC">
      <w:pPr>
        <w:spacing w:after="0" w:line="240" w:lineRule="auto"/>
        <w:ind w:left="851"/>
        <w:jc w:val="both"/>
        <w:rPr>
          <w:lang w:eastAsia="fr-FR"/>
        </w:rPr>
      </w:pPr>
    </w:p>
    <w:p w:rsidR="00641DFC" w:rsidRPr="00627396" w:rsidRDefault="00641DFC" w:rsidP="00641DFC">
      <w:pPr>
        <w:spacing w:after="0" w:line="240" w:lineRule="auto"/>
        <w:jc w:val="both"/>
      </w:pPr>
      <w:r w:rsidRPr="003800F7">
        <w:t>De manière transversale,</w:t>
      </w:r>
      <w:r w:rsidRPr="00627396">
        <w:t xml:space="preserve"> nous encourageons les opérateurs à développer :</w:t>
      </w:r>
    </w:p>
    <w:p w:rsidR="00641DFC" w:rsidRPr="00627396" w:rsidRDefault="00641DFC" w:rsidP="00641DFC">
      <w:pPr>
        <w:spacing w:after="0" w:line="240" w:lineRule="auto"/>
        <w:ind w:left="851"/>
        <w:jc w:val="both"/>
        <w:rPr>
          <w:lang w:eastAsia="fr-FR"/>
        </w:rPr>
      </w:pPr>
    </w:p>
    <w:p w:rsidR="00F90EFE" w:rsidRPr="00627396" w:rsidRDefault="00641DFC" w:rsidP="00F90EFE">
      <w:pPr>
        <w:numPr>
          <w:ilvl w:val="0"/>
          <w:numId w:val="3"/>
        </w:numPr>
        <w:spacing w:after="0" w:line="240" w:lineRule="auto"/>
        <w:ind w:left="709"/>
        <w:jc w:val="both"/>
      </w:pPr>
      <w:r>
        <w:t>l</w:t>
      </w:r>
      <w:r w:rsidRPr="00627396">
        <w:t>’</w:t>
      </w:r>
      <w:r>
        <w:t xml:space="preserve">autonomie des bénéficiaires par </w:t>
      </w:r>
      <w:r w:rsidRPr="00627396">
        <w:t xml:space="preserve">leur libre accès aux informations et aux opportunités d’action, d’emploi et de formation en utilisant notamment les outils </w:t>
      </w:r>
      <w:r>
        <w:t>numériques, les sites i</w:t>
      </w:r>
      <w:r w:rsidRPr="00627396">
        <w:t xml:space="preserve">nternet d’orientation (comme celui de la Maison </w:t>
      </w:r>
      <w:r>
        <w:t>Lyon pour l’emploi</w:t>
      </w:r>
      <w:r w:rsidRPr="00627396">
        <w:t>), et les actions développées p</w:t>
      </w:r>
      <w:r>
        <w:t>ar la mission insertion-culture,</w:t>
      </w:r>
    </w:p>
    <w:p w:rsidR="00F90EFE" w:rsidRPr="00627396" w:rsidRDefault="00641DFC" w:rsidP="00F90EFE">
      <w:pPr>
        <w:numPr>
          <w:ilvl w:val="0"/>
          <w:numId w:val="3"/>
        </w:numPr>
        <w:spacing w:after="0" w:line="240" w:lineRule="auto"/>
        <w:ind w:left="709"/>
        <w:jc w:val="both"/>
      </w:pPr>
      <w:r>
        <w:t>l</w:t>
      </w:r>
      <w:r w:rsidRPr="00627396">
        <w:t>a découverte des métiers afin d’élargir les choix professionnels adaptés aux réalités du marché du travail, notamment en lien avec les « rencontres</w:t>
      </w:r>
      <w:r>
        <w:t xml:space="preserve"> métiers »,</w:t>
      </w:r>
    </w:p>
    <w:p w:rsidR="00641DFC" w:rsidRDefault="00641DFC" w:rsidP="00641DFC">
      <w:pPr>
        <w:numPr>
          <w:ilvl w:val="0"/>
          <w:numId w:val="3"/>
        </w:numPr>
        <w:spacing w:after="0" w:line="240" w:lineRule="auto"/>
        <w:ind w:left="709"/>
        <w:jc w:val="both"/>
      </w:pPr>
      <w:r>
        <w:lastRenderedPageBreak/>
        <w:t>l</w:t>
      </w:r>
      <w:r w:rsidRPr="00627396">
        <w:t>es actions visant à améliorer la prise en compte de l’égalité entre les femmes et les ho</w:t>
      </w:r>
      <w:r>
        <w:t>mmes et la mobilité des publics,</w:t>
      </w:r>
    </w:p>
    <w:p w:rsidR="00F90EFE" w:rsidRPr="00627396" w:rsidRDefault="00F90EFE" w:rsidP="00F90EFE">
      <w:pPr>
        <w:spacing w:after="0" w:line="240" w:lineRule="auto"/>
        <w:jc w:val="both"/>
      </w:pPr>
    </w:p>
    <w:p w:rsidR="00F90EFE" w:rsidRDefault="00641DFC" w:rsidP="00F90EFE">
      <w:pPr>
        <w:numPr>
          <w:ilvl w:val="0"/>
          <w:numId w:val="3"/>
        </w:numPr>
        <w:spacing w:after="0" w:line="240" w:lineRule="auto"/>
        <w:ind w:left="709"/>
        <w:jc w:val="both"/>
      </w:pPr>
      <w:r>
        <w:t>l</w:t>
      </w:r>
      <w:r w:rsidRPr="00627396">
        <w:t>’accompagnement des séniors</w:t>
      </w:r>
      <w:r>
        <w:t>,</w:t>
      </w:r>
    </w:p>
    <w:p w:rsidR="00641DFC" w:rsidRDefault="00641DFC" w:rsidP="00641DFC">
      <w:pPr>
        <w:numPr>
          <w:ilvl w:val="0"/>
          <w:numId w:val="3"/>
        </w:numPr>
        <w:spacing w:after="0" w:line="240" w:lineRule="auto"/>
        <w:ind w:left="709"/>
        <w:jc w:val="both"/>
      </w:pPr>
      <w:r w:rsidRPr="00627396">
        <w:t>les actions facilitant l’accès aux métiers liés à l’enviro</w:t>
      </w:r>
      <w:r>
        <w:t>nnement,</w:t>
      </w:r>
    </w:p>
    <w:p w:rsidR="00641DFC" w:rsidRPr="00F3474E" w:rsidRDefault="00641DFC" w:rsidP="00641DFC">
      <w:pPr>
        <w:numPr>
          <w:ilvl w:val="0"/>
          <w:numId w:val="3"/>
        </w:numPr>
        <w:spacing w:after="0" w:line="240" w:lineRule="auto"/>
        <w:ind w:left="709"/>
        <w:jc w:val="both"/>
      </w:pPr>
      <w:r w:rsidRPr="00F3474E">
        <w:t xml:space="preserve">des actions de mobilisation et d’accompagnement des jeunes 16-25 ans des quartiers prioritaires </w:t>
      </w:r>
      <w:r>
        <w:t xml:space="preserve">au titre </w:t>
      </w:r>
      <w:r w:rsidRPr="00F3474E">
        <w:t>de la politique de la ville,</w:t>
      </w:r>
      <w:r>
        <w:t xml:space="preserve"> priorité transversale dans la convention territoriale </w:t>
      </w:r>
      <w:r w:rsidRPr="00F3474E">
        <w:t>2015/2020</w:t>
      </w:r>
      <w:r>
        <w:t xml:space="preserve"> de Lyon.</w:t>
      </w:r>
    </w:p>
    <w:p w:rsidR="00F90EFE" w:rsidRPr="00627396" w:rsidRDefault="00F90EFE" w:rsidP="00F90EFE">
      <w:pPr>
        <w:spacing w:after="0" w:line="240" w:lineRule="auto"/>
        <w:jc w:val="both"/>
        <w:rPr>
          <w:lang w:eastAsia="fr-FR"/>
        </w:rPr>
      </w:pPr>
    </w:p>
    <w:p w:rsidR="00641DFC" w:rsidRPr="00627396" w:rsidRDefault="00641DFC" w:rsidP="00641DFC">
      <w:pPr>
        <w:spacing w:after="0" w:line="240" w:lineRule="auto"/>
        <w:jc w:val="both"/>
        <w:rPr>
          <w:lang w:eastAsia="fr-FR"/>
        </w:rPr>
      </w:pPr>
      <w:r w:rsidRPr="00627396">
        <w:rPr>
          <w:lang w:eastAsia="fr-FR"/>
        </w:rPr>
        <w:t xml:space="preserve">Les </w:t>
      </w:r>
      <w:r>
        <w:rPr>
          <w:lang w:eastAsia="fr-FR"/>
        </w:rPr>
        <w:t>coordonnateurs emploi insertion</w:t>
      </w:r>
      <w:r w:rsidR="00F90EFE">
        <w:rPr>
          <w:lang w:eastAsia="fr-FR"/>
        </w:rPr>
        <w:t>,</w:t>
      </w:r>
      <w:r w:rsidRPr="00627396">
        <w:rPr>
          <w:lang w:eastAsia="fr-FR"/>
        </w:rPr>
        <w:t xml:space="preserve"> ainsi que les responsables des antennes de proximité de la Maison </w:t>
      </w:r>
      <w:r>
        <w:rPr>
          <w:lang w:eastAsia="fr-FR"/>
        </w:rPr>
        <w:t>Lyon pour l’emploi</w:t>
      </w:r>
      <w:r w:rsidRPr="00627396">
        <w:rPr>
          <w:lang w:eastAsia="fr-FR"/>
        </w:rPr>
        <w:t xml:space="preserve">, associés aux équipes territoriales de la </w:t>
      </w:r>
      <w:r w:rsidR="00F90EFE">
        <w:rPr>
          <w:lang w:eastAsia="fr-FR"/>
        </w:rPr>
        <w:t>p</w:t>
      </w:r>
      <w:r w:rsidRPr="00627396">
        <w:rPr>
          <w:lang w:eastAsia="fr-FR"/>
        </w:rPr>
        <w:t>olitique de la ville, sont à votre disposition pour vous accompagner dan</w:t>
      </w:r>
      <w:r w:rsidR="00F90EFE">
        <w:rPr>
          <w:lang w:eastAsia="fr-FR"/>
        </w:rPr>
        <w:t>s l’élaboration de vos projets.</w:t>
      </w:r>
    </w:p>
    <w:p w:rsidR="00641DFC" w:rsidRDefault="00641DFC" w:rsidP="00641DFC">
      <w:pPr>
        <w:spacing w:after="0" w:line="240" w:lineRule="auto"/>
        <w:jc w:val="both"/>
        <w:rPr>
          <w:lang w:eastAsia="fr-FR"/>
        </w:rPr>
      </w:pPr>
    </w:p>
    <w:p w:rsidR="00A91962" w:rsidRPr="00627396" w:rsidRDefault="00A91962" w:rsidP="00F90EFE">
      <w:pPr>
        <w:spacing w:after="0" w:line="240" w:lineRule="auto"/>
      </w:pPr>
    </w:p>
    <w:p w:rsidR="00A91962" w:rsidRPr="00627396" w:rsidRDefault="00F90EFE" w:rsidP="005143FD">
      <w:pPr>
        <w:spacing w:after="0" w:line="240" w:lineRule="auto"/>
        <w:jc w:val="both"/>
      </w:pPr>
      <w:r>
        <w:t xml:space="preserve">Cet appel à projets au titre de la politique emploi-insertion </w:t>
      </w:r>
      <w:r w:rsidR="005143FD">
        <w:t xml:space="preserve">de la Ville de Lyon </w:t>
      </w:r>
      <w:r>
        <w:t>s’inscrit dans un contexte qui évolue</w:t>
      </w:r>
      <w:r w:rsidR="00A91962" w:rsidRPr="00627396">
        <w:t> :</w:t>
      </w:r>
    </w:p>
    <w:p w:rsidR="00C600A5" w:rsidRPr="00627396" w:rsidRDefault="00C600A5" w:rsidP="005143FD">
      <w:pPr>
        <w:spacing w:after="0" w:line="240" w:lineRule="auto"/>
        <w:ind w:left="65"/>
        <w:jc w:val="both"/>
      </w:pPr>
    </w:p>
    <w:p w:rsidR="00144981" w:rsidRDefault="00F3474E" w:rsidP="00CE1E08">
      <w:pPr>
        <w:numPr>
          <w:ilvl w:val="0"/>
          <w:numId w:val="3"/>
        </w:numPr>
        <w:spacing w:after="0" w:line="240" w:lineRule="auto"/>
        <w:ind w:left="709"/>
        <w:jc w:val="both"/>
      </w:pPr>
      <w:r w:rsidRPr="00F3474E">
        <w:t>Le taux de chômage a atteint son niveau le plus bas depuis début 2009 (7,9 % au 2</w:t>
      </w:r>
      <w:r w:rsidR="00F90EFE">
        <w:rPr>
          <w:vertAlign w:val="superscript"/>
        </w:rPr>
        <w:t>ème</w:t>
      </w:r>
      <w:r w:rsidRPr="00F3474E">
        <w:t xml:space="preserve"> trimestre 2018 sur la zone d’emploi de Lyon).</w:t>
      </w:r>
      <w:r w:rsidRPr="00F3474E">
        <w:rPr>
          <w:rFonts w:eastAsia="Times New Roman"/>
          <w:sz w:val="22"/>
          <w:szCs w:val="22"/>
          <w:lang w:eastAsia="fr-FR"/>
        </w:rPr>
        <w:t xml:space="preserve"> </w:t>
      </w:r>
      <w:r w:rsidRPr="00F3474E">
        <w:t>Cette baisse du taux de chômage est en lien notamment avec la dynamique de la création d’emplois constatée nationalement depuis 2016, en particulier grâce au secteur tertiaire marchand et à l’intérim. Le chômage reste plus important en proportion dans les quartiers prioritaires de la politique de la ville, même si cet écart est plus faible à Lyon qu’à l’échelle nationale. La prise en compte de ce public cible dans les différents objectifs de l’appel à projets demeure un axe de travail important.</w:t>
      </w:r>
    </w:p>
    <w:p w:rsidR="00CE1E08" w:rsidRDefault="00CE1E08" w:rsidP="00CE1E08">
      <w:pPr>
        <w:spacing w:after="0" w:line="240" w:lineRule="auto"/>
        <w:ind w:left="709"/>
        <w:jc w:val="both"/>
      </w:pPr>
    </w:p>
    <w:p w:rsidR="00F3474E" w:rsidRPr="00A37A79" w:rsidRDefault="00144981" w:rsidP="00F3474E">
      <w:pPr>
        <w:numPr>
          <w:ilvl w:val="0"/>
          <w:numId w:val="3"/>
        </w:numPr>
        <w:spacing w:after="0" w:line="240" w:lineRule="auto"/>
        <w:ind w:left="709"/>
        <w:jc w:val="both"/>
      </w:pPr>
      <w:r>
        <w:t xml:space="preserve">Le </w:t>
      </w:r>
      <w:r w:rsidR="00CF08B1">
        <w:t>PLIE de Lyon</w:t>
      </w:r>
      <w:r>
        <w:t xml:space="preserve"> s’</w:t>
      </w:r>
      <w:r w:rsidR="00CF08B1">
        <w:t xml:space="preserve">arrêtera au 31 décembre </w:t>
      </w:r>
      <w:r>
        <w:t>2018</w:t>
      </w:r>
      <w:r w:rsidR="00CF08B1">
        <w:t xml:space="preserve">. </w:t>
      </w:r>
      <w:r w:rsidR="00F3474E">
        <w:t>Début 2019</w:t>
      </w:r>
      <w:r w:rsidR="007C321B">
        <w:t>,</w:t>
      </w:r>
      <w:r w:rsidR="00F3474E">
        <w:t xml:space="preserve"> la</w:t>
      </w:r>
      <w:r w:rsidR="00F3474E" w:rsidRPr="00512F48">
        <w:t xml:space="preserve"> </w:t>
      </w:r>
      <w:r w:rsidR="00F90EFE">
        <w:t>Maison Métropolitaine d</w:t>
      </w:r>
      <w:r w:rsidR="00F3474E">
        <w:t>’</w:t>
      </w:r>
      <w:r w:rsidR="00F90EFE">
        <w:t>Insertion pour</w:t>
      </w:r>
      <w:r w:rsidR="00CE1E08">
        <w:t xml:space="preserve"> l’</w:t>
      </w:r>
      <w:r w:rsidR="00F3474E">
        <w:t>Emploi sera opérationnelle.</w:t>
      </w:r>
      <w:r w:rsidR="00F3474E" w:rsidRPr="00A37A79">
        <w:t xml:space="preserve"> </w:t>
      </w:r>
      <w:r w:rsidR="007C321B">
        <w:t>L</w:t>
      </w:r>
      <w:r w:rsidR="00F3474E" w:rsidRPr="00A37A79">
        <w:t xml:space="preserve">a Métropole </w:t>
      </w:r>
      <w:r w:rsidR="00F90EFE">
        <w:t xml:space="preserve">de Lyon </w:t>
      </w:r>
      <w:r w:rsidR="00F3474E" w:rsidRPr="00A37A79">
        <w:t>lancera</w:t>
      </w:r>
      <w:r w:rsidR="00F3474E">
        <w:t xml:space="preserve"> une</w:t>
      </w:r>
      <w:r w:rsidR="00F3474E" w:rsidRPr="00A37A79">
        <w:t xml:space="preserve"> programmation </w:t>
      </w:r>
      <w:r w:rsidR="00F90EFE">
        <w:t>au titre du Fonds social européen (FSE)</w:t>
      </w:r>
      <w:r w:rsidR="00F3474E">
        <w:t xml:space="preserve"> pour des actions d’Itinéraire Emploi Renforcé en remplacement des actions financées </w:t>
      </w:r>
      <w:r w:rsidR="00F90EFE">
        <w:t xml:space="preserve">jusqu’à présent </w:t>
      </w:r>
      <w:r w:rsidR="00F3474E">
        <w:t xml:space="preserve">dans le cadre des PLIE. </w:t>
      </w:r>
      <w:r w:rsidR="007C321B">
        <w:t>L</w:t>
      </w:r>
      <w:r w:rsidR="00F3474E" w:rsidRPr="00A37A79">
        <w:t>es structures devront faire leur demande de</w:t>
      </w:r>
      <w:r w:rsidR="00F3474E">
        <w:t xml:space="preserve"> </w:t>
      </w:r>
      <w:r w:rsidR="00F90EFE">
        <w:t xml:space="preserve">crédits </w:t>
      </w:r>
      <w:r w:rsidR="00F3474E">
        <w:t xml:space="preserve">FSE dans le cadre de l’appel à </w:t>
      </w:r>
      <w:r w:rsidR="00F3474E" w:rsidRPr="00A37A79">
        <w:t>projet</w:t>
      </w:r>
      <w:r w:rsidR="00F90EFE">
        <w:t>s</w:t>
      </w:r>
      <w:r w:rsidR="00F3474E" w:rsidRPr="00A37A79">
        <w:t xml:space="preserve"> de la Métropole. L’équipe d’anima</w:t>
      </w:r>
      <w:r w:rsidR="00F3474E">
        <w:t xml:space="preserve">tion de la </w:t>
      </w:r>
      <w:r w:rsidR="00F90EFE">
        <w:t xml:space="preserve">Maison Métropolitaine d’Insertion pour </w:t>
      </w:r>
      <w:r w:rsidR="00CE1E08">
        <w:t>l’Emploi</w:t>
      </w:r>
      <w:r w:rsidR="00CE1E08" w:rsidRPr="00A37A79">
        <w:t xml:space="preserve"> </w:t>
      </w:r>
      <w:r w:rsidR="00F3474E" w:rsidRPr="00A37A79">
        <w:t xml:space="preserve">sera </w:t>
      </w:r>
      <w:r w:rsidR="00CE1E08">
        <w:t>associée pour analyser qualitativement les projets et les actions.</w:t>
      </w:r>
    </w:p>
    <w:p w:rsidR="00F3474E" w:rsidRDefault="00F3474E" w:rsidP="00F3474E">
      <w:pPr>
        <w:spacing w:after="0" w:line="240" w:lineRule="auto"/>
        <w:ind w:left="709"/>
        <w:jc w:val="both"/>
      </w:pPr>
    </w:p>
    <w:p w:rsidR="00F3474E" w:rsidRDefault="00F3474E" w:rsidP="00F3474E">
      <w:pPr>
        <w:numPr>
          <w:ilvl w:val="0"/>
          <w:numId w:val="3"/>
        </w:numPr>
        <w:spacing w:after="0" w:line="240" w:lineRule="auto"/>
        <w:ind w:left="709"/>
        <w:jc w:val="both"/>
      </w:pPr>
      <w:r w:rsidRPr="00F3474E">
        <w:t>L’écriture finalisée</w:t>
      </w:r>
      <w:r w:rsidR="00F90EFE">
        <w:t xml:space="preserve"> des projets de territoire 2016/</w:t>
      </w:r>
      <w:r w:rsidRPr="00F3474E">
        <w:t>2020 pour chaque quartier de la géographie prioritaire du contrat de ville</w:t>
      </w:r>
      <w:r w:rsidR="007C321B">
        <w:t xml:space="preserve"> </w:t>
      </w:r>
      <w:r w:rsidRPr="00F3474E">
        <w:t>précise les objectifs et plans d’actions notamment en matière d’emploi insertion et développement économique.</w:t>
      </w:r>
    </w:p>
    <w:p w:rsidR="00D639C0" w:rsidRPr="00627396" w:rsidRDefault="00D639C0" w:rsidP="00F3474E">
      <w:pPr>
        <w:spacing w:after="0" w:line="240" w:lineRule="auto"/>
        <w:ind w:left="349"/>
        <w:jc w:val="both"/>
      </w:pPr>
    </w:p>
    <w:p w:rsidR="008B7F29" w:rsidRPr="00627396" w:rsidRDefault="008B7F29" w:rsidP="001B6812">
      <w:pPr>
        <w:spacing w:after="0" w:line="240" w:lineRule="auto"/>
        <w:jc w:val="both"/>
        <w:rPr>
          <w:lang w:eastAsia="fr-FR"/>
        </w:rPr>
      </w:pPr>
    </w:p>
    <w:p w:rsidR="00A91962" w:rsidRPr="00627396" w:rsidRDefault="00085FFD" w:rsidP="001B6812">
      <w:pPr>
        <w:spacing w:after="0" w:line="240" w:lineRule="auto"/>
        <w:jc w:val="both"/>
        <w:rPr>
          <w:lang w:eastAsia="fr-FR"/>
        </w:rPr>
      </w:pPr>
      <w:r>
        <w:rPr>
          <w:lang w:eastAsia="fr-FR"/>
        </w:rPr>
        <w:t xml:space="preserve">M. </w:t>
      </w:r>
      <w:r w:rsidR="005143FD">
        <w:rPr>
          <w:lang w:eastAsia="fr-FR"/>
        </w:rPr>
        <w:t>Michel Le Faou et moi-même vous</w:t>
      </w:r>
      <w:r w:rsidR="008B7F29" w:rsidRPr="00627396">
        <w:rPr>
          <w:lang w:eastAsia="fr-FR"/>
        </w:rPr>
        <w:t xml:space="preserve"> remercions pour votre participation au développement d’une offre d’insertion adaptée aux besoins du territoire, et</w:t>
      </w:r>
      <w:r w:rsidR="00A91962" w:rsidRPr="00627396">
        <w:rPr>
          <w:lang w:eastAsia="fr-FR"/>
        </w:rPr>
        <w:t xml:space="preserve"> </w:t>
      </w:r>
      <w:r w:rsidR="005143FD">
        <w:rPr>
          <w:lang w:eastAsia="fr-FR"/>
        </w:rPr>
        <w:t xml:space="preserve">nous </w:t>
      </w:r>
      <w:r w:rsidR="00A91962" w:rsidRPr="00627396">
        <w:rPr>
          <w:lang w:eastAsia="fr-FR"/>
        </w:rPr>
        <w:t>vous prions d’agréer, Madame, Monsieur, l’assurance de nos salutations les meilleures.</w:t>
      </w:r>
    </w:p>
    <w:p w:rsidR="00FC3EF3" w:rsidRDefault="00FC3EF3" w:rsidP="001B6812">
      <w:pPr>
        <w:tabs>
          <w:tab w:val="left" w:pos="5529"/>
        </w:tabs>
        <w:spacing w:after="0" w:line="240" w:lineRule="auto"/>
        <w:jc w:val="both"/>
        <w:rPr>
          <w:lang w:eastAsia="fr-FR"/>
        </w:rPr>
      </w:pPr>
    </w:p>
    <w:p w:rsidR="00FC3EF3" w:rsidRDefault="00FC3EF3" w:rsidP="001B6812">
      <w:pPr>
        <w:tabs>
          <w:tab w:val="left" w:pos="5529"/>
        </w:tabs>
        <w:spacing w:after="0" w:line="240" w:lineRule="auto"/>
        <w:jc w:val="both"/>
        <w:rPr>
          <w:lang w:eastAsia="fr-FR"/>
        </w:rPr>
      </w:pPr>
    </w:p>
    <w:p w:rsidR="005143FD" w:rsidRDefault="005143FD" w:rsidP="001B6812">
      <w:pPr>
        <w:tabs>
          <w:tab w:val="left" w:pos="5529"/>
        </w:tabs>
        <w:spacing w:after="0" w:line="240" w:lineRule="auto"/>
        <w:jc w:val="both"/>
        <w:rPr>
          <w:lang w:eastAsia="fr-FR"/>
        </w:rPr>
      </w:pPr>
    </w:p>
    <w:p w:rsidR="00A91962" w:rsidRPr="00627396" w:rsidRDefault="00A91962" w:rsidP="001B6812">
      <w:pPr>
        <w:tabs>
          <w:tab w:val="left" w:pos="5529"/>
        </w:tabs>
        <w:spacing w:after="0" w:line="240" w:lineRule="auto"/>
        <w:jc w:val="both"/>
        <w:rPr>
          <w:lang w:eastAsia="fr-FR"/>
        </w:rPr>
      </w:pPr>
    </w:p>
    <w:tbl>
      <w:tblPr>
        <w:tblW w:w="10668" w:type="dxa"/>
        <w:tblLook w:val="00A0" w:firstRow="1" w:lastRow="0" w:firstColumn="1" w:lastColumn="0" w:noHBand="0" w:noVBand="0"/>
      </w:tblPr>
      <w:tblGrid>
        <w:gridCol w:w="5495"/>
        <w:gridCol w:w="5173"/>
      </w:tblGrid>
      <w:tr w:rsidR="00A91962" w:rsidRPr="00627396" w:rsidTr="00E9343E">
        <w:tc>
          <w:tcPr>
            <w:tcW w:w="5495" w:type="dxa"/>
          </w:tcPr>
          <w:p w:rsidR="00982EBE" w:rsidRPr="00627396" w:rsidRDefault="00982EBE" w:rsidP="005143FD">
            <w:pPr>
              <w:spacing w:after="0" w:line="240" w:lineRule="auto"/>
              <w:jc w:val="both"/>
              <w:rPr>
                <w:lang w:eastAsia="fr-FR"/>
              </w:rPr>
            </w:pPr>
          </w:p>
        </w:tc>
        <w:tc>
          <w:tcPr>
            <w:tcW w:w="5173" w:type="dxa"/>
          </w:tcPr>
          <w:p w:rsidR="00A91962" w:rsidRDefault="00A91962" w:rsidP="001B6812">
            <w:pPr>
              <w:spacing w:after="0" w:line="240" w:lineRule="auto"/>
              <w:jc w:val="both"/>
              <w:rPr>
                <w:lang w:eastAsia="fr-FR"/>
              </w:rPr>
            </w:pPr>
            <w:r w:rsidRPr="00627396">
              <w:rPr>
                <w:lang w:eastAsia="fr-FR"/>
              </w:rPr>
              <w:t>Anne Sophie Condemine</w:t>
            </w:r>
            <w:r w:rsidR="00E9343E">
              <w:rPr>
                <w:lang w:eastAsia="fr-FR"/>
              </w:rPr>
              <w:t>,</w:t>
            </w:r>
          </w:p>
          <w:p w:rsidR="00982EBE" w:rsidRDefault="00982EBE" w:rsidP="001B6812">
            <w:pPr>
              <w:spacing w:after="0" w:line="240" w:lineRule="auto"/>
              <w:jc w:val="both"/>
              <w:rPr>
                <w:lang w:eastAsia="fr-FR"/>
              </w:rPr>
            </w:pPr>
          </w:p>
          <w:p w:rsidR="00E9343E" w:rsidRDefault="00E9343E" w:rsidP="001B6812">
            <w:pPr>
              <w:spacing w:after="0" w:line="240" w:lineRule="auto"/>
              <w:jc w:val="both"/>
              <w:rPr>
                <w:lang w:eastAsia="fr-FR"/>
              </w:rPr>
            </w:pPr>
          </w:p>
          <w:p w:rsidR="00E9343E" w:rsidRDefault="0070777F" w:rsidP="001B6812">
            <w:pPr>
              <w:spacing w:after="0" w:line="240" w:lineRule="auto"/>
              <w:jc w:val="both"/>
              <w:rPr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438275" cy="1174829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ign ASC + claire.jpg"/>
                          <pic:cNvPicPr/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699" cy="11825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9343E" w:rsidRDefault="00E9343E" w:rsidP="001B6812">
            <w:pPr>
              <w:spacing w:after="0" w:line="240" w:lineRule="auto"/>
              <w:jc w:val="both"/>
              <w:rPr>
                <w:lang w:eastAsia="fr-FR"/>
              </w:rPr>
            </w:pPr>
          </w:p>
          <w:p w:rsidR="00E9343E" w:rsidRPr="00627396" w:rsidRDefault="00E9343E" w:rsidP="00E9343E">
            <w:pPr>
              <w:spacing w:after="0" w:line="240" w:lineRule="auto"/>
              <w:jc w:val="both"/>
              <w:rPr>
                <w:lang w:eastAsia="fr-FR"/>
              </w:rPr>
            </w:pPr>
            <w:r w:rsidRPr="00627396">
              <w:rPr>
                <w:lang w:eastAsia="fr-FR"/>
              </w:rPr>
              <w:t xml:space="preserve">Adjointe </w:t>
            </w:r>
            <w:r w:rsidR="00085FFD">
              <w:rPr>
                <w:lang w:eastAsia="fr-FR"/>
              </w:rPr>
              <w:t xml:space="preserve">déléguée </w:t>
            </w:r>
            <w:r w:rsidRPr="00627396">
              <w:rPr>
                <w:lang w:eastAsia="fr-FR"/>
              </w:rPr>
              <w:t>au Maire de Lyon</w:t>
            </w:r>
          </w:p>
          <w:p w:rsidR="00982EBE" w:rsidRPr="00627396" w:rsidRDefault="00E9343E" w:rsidP="001B6812">
            <w:pPr>
              <w:spacing w:after="0" w:line="240" w:lineRule="auto"/>
              <w:jc w:val="both"/>
              <w:rPr>
                <w:lang w:eastAsia="fr-FR"/>
              </w:rPr>
            </w:pPr>
            <w:r w:rsidRPr="00627396">
              <w:rPr>
                <w:lang w:eastAsia="fr-FR"/>
              </w:rPr>
              <w:t>Prés</w:t>
            </w:r>
            <w:r w:rsidR="005143FD">
              <w:rPr>
                <w:lang w:eastAsia="fr-FR"/>
              </w:rPr>
              <w:t xml:space="preserve">idente de la Maison </w:t>
            </w:r>
            <w:r>
              <w:rPr>
                <w:lang w:eastAsia="fr-FR"/>
              </w:rPr>
              <w:t>Lyon</w:t>
            </w:r>
            <w:r w:rsidR="005143FD">
              <w:rPr>
                <w:lang w:eastAsia="fr-FR"/>
              </w:rPr>
              <w:t xml:space="preserve"> pour l’emploi</w:t>
            </w:r>
          </w:p>
        </w:tc>
      </w:tr>
      <w:tr w:rsidR="00A91962" w:rsidRPr="00627396" w:rsidTr="00E9343E">
        <w:tc>
          <w:tcPr>
            <w:tcW w:w="5495" w:type="dxa"/>
          </w:tcPr>
          <w:p w:rsidR="00A91962" w:rsidRPr="00627396" w:rsidRDefault="00A91962" w:rsidP="001B6812">
            <w:pPr>
              <w:spacing w:after="0" w:line="240" w:lineRule="auto"/>
              <w:jc w:val="both"/>
              <w:rPr>
                <w:lang w:eastAsia="fr-FR"/>
              </w:rPr>
            </w:pPr>
          </w:p>
        </w:tc>
        <w:tc>
          <w:tcPr>
            <w:tcW w:w="5173" w:type="dxa"/>
          </w:tcPr>
          <w:p w:rsidR="00A91962" w:rsidRPr="00627396" w:rsidRDefault="00A91962" w:rsidP="001B6812">
            <w:pPr>
              <w:spacing w:after="0" w:line="240" w:lineRule="auto"/>
              <w:jc w:val="both"/>
              <w:rPr>
                <w:lang w:eastAsia="fr-FR"/>
              </w:rPr>
            </w:pPr>
          </w:p>
        </w:tc>
      </w:tr>
      <w:tr w:rsidR="00A91962" w:rsidRPr="00627396" w:rsidTr="00C627D3">
        <w:tc>
          <w:tcPr>
            <w:tcW w:w="5495" w:type="dxa"/>
          </w:tcPr>
          <w:p w:rsidR="00A91962" w:rsidRPr="00627396" w:rsidRDefault="00A91962" w:rsidP="001B6812">
            <w:pPr>
              <w:spacing w:after="0" w:line="240" w:lineRule="auto"/>
              <w:jc w:val="both"/>
              <w:rPr>
                <w:lang w:eastAsia="fr-FR"/>
              </w:rPr>
            </w:pPr>
          </w:p>
        </w:tc>
        <w:tc>
          <w:tcPr>
            <w:tcW w:w="5173" w:type="dxa"/>
          </w:tcPr>
          <w:p w:rsidR="00A91962" w:rsidRPr="00627396" w:rsidRDefault="00675D90" w:rsidP="001B6812">
            <w:pPr>
              <w:spacing w:after="0" w:line="240" w:lineRule="auto"/>
              <w:jc w:val="both"/>
              <w:rPr>
                <w:lang w:eastAsia="fr-FR"/>
              </w:rPr>
            </w:pPr>
            <w:r>
              <w:rPr>
                <w:lang w:eastAsia="fr-FR"/>
              </w:rPr>
              <w:t xml:space="preserve"> </w:t>
            </w:r>
          </w:p>
        </w:tc>
      </w:tr>
    </w:tbl>
    <w:p w:rsidR="00A91962" w:rsidRPr="009C69F1" w:rsidRDefault="00A91962" w:rsidP="009C69F1">
      <w:pPr>
        <w:rPr>
          <w:lang w:eastAsia="fr-FR"/>
        </w:rPr>
      </w:pPr>
    </w:p>
    <w:sectPr w:rsidR="00A91962" w:rsidRPr="009C69F1" w:rsidSect="00675D90">
      <w:headerReference w:type="default" r:id="rId8"/>
      <w:footerReference w:type="default" r:id="rId9"/>
      <w:pgSz w:w="11906" w:h="16838"/>
      <w:pgMar w:top="1701" w:right="851" w:bottom="992" w:left="851" w:header="397" w:footer="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50C" w:rsidRDefault="0000650C" w:rsidP="00473B17">
      <w:pPr>
        <w:spacing w:after="0" w:line="240" w:lineRule="auto"/>
      </w:pPr>
      <w:r>
        <w:separator/>
      </w:r>
    </w:p>
  </w:endnote>
  <w:endnote w:type="continuationSeparator" w:id="0">
    <w:p w:rsidR="0000650C" w:rsidRDefault="0000650C" w:rsidP="00473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E77" w:rsidRDefault="00047E77" w:rsidP="00047E77">
    <w:pPr>
      <w:pStyle w:val="Pieddepage"/>
      <w:tabs>
        <w:tab w:val="clear" w:pos="4536"/>
        <w:tab w:val="clear" w:pos="9072"/>
        <w:tab w:val="left" w:pos="8670"/>
      </w:tabs>
    </w:pPr>
    <w:r>
      <w:tab/>
    </w:r>
    <w:r>
      <w:rPr>
        <w:noProof/>
      </w:rPr>
      <w:drawing>
        <wp:inline distT="0" distB="0" distL="0" distR="0">
          <wp:extent cx="809625" cy="583257"/>
          <wp:effectExtent l="0" t="0" r="0" b="7620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maison_Lyon_pour_l_emplo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9943" cy="5834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50C" w:rsidRDefault="0000650C" w:rsidP="00473B17">
      <w:pPr>
        <w:spacing w:after="0" w:line="240" w:lineRule="auto"/>
      </w:pPr>
      <w:r>
        <w:separator/>
      </w:r>
    </w:p>
  </w:footnote>
  <w:footnote w:type="continuationSeparator" w:id="0">
    <w:p w:rsidR="0000650C" w:rsidRDefault="0000650C" w:rsidP="00473B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812" w:rsidRPr="00675D90" w:rsidRDefault="0070777F" w:rsidP="00675D90">
    <w:pPr>
      <w:pStyle w:val="En-tte"/>
      <w:jc w:val="center"/>
      <w:rPr>
        <w:rFonts w:ascii="Calibri" w:hAnsi="Calibri" w:cs="Calibri"/>
        <w:i/>
      </w:rPr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4926965</wp:posOffset>
          </wp:positionH>
          <wp:positionV relativeFrom="paragraph">
            <wp:posOffset>1270</wp:posOffset>
          </wp:positionV>
          <wp:extent cx="1781175" cy="785148"/>
          <wp:effectExtent l="0" t="0" r="0" b="0"/>
          <wp:wrapTight wrapText="bothSides">
            <wp:wrapPolygon edited="0">
              <wp:start x="1155" y="2621"/>
              <wp:lineTo x="1386" y="18350"/>
              <wp:lineTo x="19867" y="18350"/>
              <wp:lineTo x="19867" y="2621"/>
              <wp:lineTo x="1155" y="2621"/>
            </wp:wrapPolygon>
          </wp:wrapTight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ille de Lyon sans fo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1175" cy="7851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12065</wp:posOffset>
          </wp:positionH>
          <wp:positionV relativeFrom="paragraph">
            <wp:posOffset>-99695</wp:posOffset>
          </wp:positionV>
          <wp:extent cx="1190625" cy="857731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maison_Lyon_pour_l_emploi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0625" cy="8577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C5E69"/>
    <w:multiLevelType w:val="hybridMultilevel"/>
    <w:tmpl w:val="862A92C0"/>
    <w:lvl w:ilvl="0" w:tplc="A24E3D20">
      <w:start w:val="2"/>
      <w:numFmt w:val="bullet"/>
      <w:lvlText w:val="-"/>
      <w:lvlJc w:val="left"/>
      <w:pPr>
        <w:ind w:left="360" w:hanging="360"/>
      </w:pPr>
      <w:rPr>
        <w:rFonts w:ascii="Tahoma" w:eastAsia="Times New Roman" w:hAnsi="Tahoma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76F4AF5"/>
    <w:multiLevelType w:val="hybridMultilevel"/>
    <w:tmpl w:val="9334D796"/>
    <w:lvl w:ilvl="0" w:tplc="35D81770">
      <w:numFmt w:val="bullet"/>
      <w:lvlText w:val="-"/>
      <w:lvlJc w:val="left"/>
      <w:pPr>
        <w:ind w:left="1065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3F573AC7"/>
    <w:multiLevelType w:val="hybridMultilevel"/>
    <w:tmpl w:val="BD420C96"/>
    <w:lvl w:ilvl="0" w:tplc="C60E9990">
      <w:start w:val="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441A6DA1"/>
    <w:multiLevelType w:val="hybridMultilevel"/>
    <w:tmpl w:val="F230B616"/>
    <w:lvl w:ilvl="0" w:tplc="C6B839BA">
      <w:numFmt w:val="bullet"/>
      <w:lvlText w:val="-"/>
      <w:lvlJc w:val="left"/>
      <w:pPr>
        <w:ind w:left="1065" w:hanging="360"/>
      </w:pPr>
      <w:rPr>
        <w:rFonts w:ascii="Sylfaen" w:eastAsia="Times New Roman" w:hAnsi="Sylfaen" w:hint="default"/>
      </w:rPr>
    </w:lvl>
    <w:lvl w:ilvl="1" w:tplc="040C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72B6784C"/>
    <w:multiLevelType w:val="hybridMultilevel"/>
    <w:tmpl w:val="8D50BB2A"/>
    <w:lvl w:ilvl="0" w:tplc="5856361E">
      <w:start w:val="1"/>
      <w:numFmt w:val="bullet"/>
      <w:lvlText w:val=""/>
      <w:lvlJc w:val="left"/>
      <w:pPr>
        <w:tabs>
          <w:tab w:val="num" w:pos="1040"/>
        </w:tabs>
        <w:ind w:left="1020" w:hanging="34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B17"/>
    <w:rsid w:val="0000650C"/>
    <w:rsid w:val="00014EDE"/>
    <w:rsid w:val="00016D2E"/>
    <w:rsid w:val="000211E9"/>
    <w:rsid w:val="00024E36"/>
    <w:rsid w:val="00034495"/>
    <w:rsid w:val="0003673D"/>
    <w:rsid w:val="00037865"/>
    <w:rsid w:val="00045348"/>
    <w:rsid w:val="00047E77"/>
    <w:rsid w:val="00055775"/>
    <w:rsid w:val="00056131"/>
    <w:rsid w:val="0006115D"/>
    <w:rsid w:val="000613B9"/>
    <w:rsid w:val="0006348E"/>
    <w:rsid w:val="00071465"/>
    <w:rsid w:val="00081D3D"/>
    <w:rsid w:val="00085FFD"/>
    <w:rsid w:val="00091D03"/>
    <w:rsid w:val="000A3206"/>
    <w:rsid w:val="000A52D5"/>
    <w:rsid w:val="000C2C9D"/>
    <w:rsid w:val="000C4299"/>
    <w:rsid w:val="000C57ED"/>
    <w:rsid w:val="000C5A05"/>
    <w:rsid w:val="000C7EC8"/>
    <w:rsid w:val="000D414D"/>
    <w:rsid w:val="000E6F72"/>
    <w:rsid w:val="00116BD9"/>
    <w:rsid w:val="00134731"/>
    <w:rsid w:val="00144981"/>
    <w:rsid w:val="0014600C"/>
    <w:rsid w:val="00160899"/>
    <w:rsid w:val="00186EAE"/>
    <w:rsid w:val="001A6A2E"/>
    <w:rsid w:val="001B1E0C"/>
    <w:rsid w:val="001B62DE"/>
    <w:rsid w:val="001B6812"/>
    <w:rsid w:val="001C0494"/>
    <w:rsid w:val="001D1EEF"/>
    <w:rsid w:val="001E581C"/>
    <w:rsid w:val="001E7A42"/>
    <w:rsid w:val="001F5D25"/>
    <w:rsid w:val="001F623B"/>
    <w:rsid w:val="001F633C"/>
    <w:rsid w:val="00204442"/>
    <w:rsid w:val="00214423"/>
    <w:rsid w:val="00223CA7"/>
    <w:rsid w:val="002329FB"/>
    <w:rsid w:val="00232E01"/>
    <w:rsid w:val="00234201"/>
    <w:rsid w:val="0025123C"/>
    <w:rsid w:val="002525DB"/>
    <w:rsid w:val="002611F5"/>
    <w:rsid w:val="0026569F"/>
    <w:rsid w:val="002702C4"/>
    <w:rsid w:val="00273DC8"/>
    <w:rsid w:val="00277C58"/>
    <w:rsid w:val="00280340"/>
    <w:rsid w:val="0029230D"/>
    <w:rsid w:val="0029289D"/>
    <w:rsid w:val="002954E9"/>
    <w:rsid w:val="00295781"/>
    <w:rsid w:val="002A17F0"/>
    <w:rsid w:val="002A318E"/>
    <w:rsid w:val="002A7B38"/>
    <w:rsid w:val="002B16DD"/>
    <w:rsid w:val="002B4241"/>
    <w:rsid w:val="002B5CD5"/>
    <w:rsid w:val="002D3AB0"/>
    <w:rsid w:val="002E7345"/>
    <w:rsid w:val="002F2FA8"/>
    <w:rsid w:val="00316712"/>
    <w:rsid w:val="003324A8"/>
    <w:rsid w:val="00345D09"/>
    <w:rsid w:val="00347376"/>
    <w:rsid w:val="00353A76"/>
    <w:rsid w:val="00360F18"/>
    <w:rsid w:val="003738AA"/>
    <w:rsid w:val="003800F7"/>
    <w:rsid w:val="003800FE"/>
    <w:rsid w:val="003A429A"/>
    <w:rsid w:val="003A70D8"/>
    <w:rsid w:val="003A7681"/>
    <w:rsid w:val="003B7F51"/>
    <w:rsid w:val="003E17D5"/>
    <w:rsid w:val="0040023B"/>
    <w:rsid w:val="0040143D"/>
    <w:rsid w:val="00403440"/>
    <w:rsid w:val="0041026E"/>
    <w:rsid w:val="004139E9"/>
    <w:rsid w:val="004456FD"/>
    <w:rsid w:val="00447177"/>
    <w:rsid w:val="00455BCD"/>
    <w:rsid w:val="00455D3C"/>
    <w:rsid w:val="00473B17"/>
    <w:rsid w:val="00493345"/>
    <w:rsid w:val="004C086E"/>
    <w:rsid w:val="004C3E49"/>
    <w:rsid w:val="004D1C67"/>
    <w:rsid w:val="004D7047"/>
    <w:rsid w:val="004E5BE3"/>
    <w:rsid w:val="004F6B30"/>
    <w:rsid w:val="005034F8"/>
    <w:rsid w:val="005132E8"/>
    <w:rsid w:val="005143FD"/>
    <w:rsid w:val="0051449A"/>
    <w:rsid w:val="0051457D"/>
    <w:rsid w:val="00515190"/>
    <w:rsid w:val="0053661E"/>
    <w:rsid w:val="00547E07"/>
    <w:rsid w:val="005560AE"/>
    <w:rsid w:val="00556E2B"/>
    <w:rsid w:val="005667E9"/>
    <w:rsid w:val="00580A85"/>
    <w:rsid w:val="00582C5D"/>
    <w:rsid w:val="005855C5"/>
    <w:rsid w:val="00596D36"/>
    <w:rsid w:val="005A006E"/>
    <w:rsid w:val="005A0F58"/>
    <w:rsid w:val="005A128D"/>
    <w:rsid w:val="005B5451"/>
    <w:rsid w:val="005C7DED"/>
    <w:rsid w:val="005D3D64"/>
    <w:rsid w:val="005D637C"/>
    <w:rsid w:val="005D7118"/>
    <w:rsid w:val="005F7A8A"/>
    <w:rsid w:val="00605582"/>
    <w:rsid w:val="006127A2"/>
    <w:rsid w:val="00613E00"/>
    <w:rsid w:val="00617D65"/>
    <w:rsid w:val="00627396"/>
    <w:rsid w:val="0063636A"/>
    <w:rsid w:val="00641DFC"/>
    <w:rsid w:val="00642338"/>
    <w:rsid w:val="00653F33"/>
    <w:rsid w:val="0065740C"/>
    <w:rsid w:val="00672A8C"/>
    <w:rsid w:val="00675D90"/>
    <w:rsid w:val="00685560"/>
    <w:rsid w:val="006908C1"/>
    <w:rsid w:val="00696C91"/>
    <w:rsid w:val="006A1F82"/>
    <w:rsid w:val="006B293D"/>
    <w:rsid w:val="006B6BE0"/>
    <w:rsid w:val="006D1960"/>
    <w:rsid w:val="006D642A"/>
    <w:rsid w:val="006D6F2C"/>
    <w:rsid w:val="006F1D1A"/>
    <w:rsid w:val="006F2BD4"/>
    <w:rsid w:val="006F3836"/>
    <w:rsid w:val="006F6013"/>
    <w:rsid w:val="00703757"/>
    <w:rsid w:val="007073A5"/>
    <w:rsid w:val="0070777F"/>
    <w:rsid w:val="00717C9D"/>
    <w:rsid w:val="007255E7"/>
    <w:rsid w:val="00742A1F"/>
    <w:rsid w:val="00745FC7"/>
    <w:rsid w:val="007571E1"/>
    <w:rsid w:val="00764487"/>
    <w:rsid w:val="00782C35"/>
    <w:rsid w:val="00785612"/>
    <w:rsid w:val="007A26C1"/>
    <w:rsid w:val="007B082C"/>
    <w:rsid w:val="007C321B"/>
    <w:rsid w:val="007D1F23"/>
    <w:rsid w:val="007D5BD4"/>
    <w:rsid w:val="007D79AD"/>
    <w:rsid w:val="007E51E4"/>
    <w:rsid w:val="007F164A"/>
    <w:rsid w:val="00815183"/>
    <w:rsid w:val="008167DA"/>
    <w:rsid w:val="00836745"/>
    <w:rsid w:val="008404E1"/>
    <w:rsid w:val="00841652"/>
    <w:rsid w:val="0084286E"/>
    <w:rsid w:val="0084414C"/>
    <w:rsid w:val="00844BC0"/>
    <w:rsid w:val="0084689B"/>
    <w:rsid w:val="008731C1"/>
    <w:rsid w:val="008772BD"/>
    <w:rsid w:val="008776EB"/>
    <w:rsid w:val="00893BA6"/>
    <w:rsid w:val="008952F2"/>
    <w:rsid w:val="008B5CC1"/>
    <w:rsid w:val="008B5F17"/>
    <w:rsid w:val="008B7F29"/>
    <w:rsid w:val="008D7E49"/>
    <w:rsid w:val="008F063B"/>
    <w:rsid w:val="009043AE"/>
    <w:rsid w:val="00921735"/>
    <w:rsid w:val="00933B7A"/>
    <w:rsid w:val="00936A7F"/>
    <w:rsid w:val="00955580"/>
    <w:rsid w:val="00957686"/>
    <w:rsid w:val="009670DE"/>
    <w:rsid w:val="0097335E"/>
    <w:rsid w:val="009752B6"/>
    <w:rsid w:val="00982EBE"/>
    <w:rsid w:val="00993BBF"/>
    <w:rsid w:val="009A43E5"/>
    <w:rsid w:val="009B01CD"/>
    <w:rsid w:val="009B5032"/>
    <w:rsid w:val="009C0186"/>
    <w:rsid w:val="009C69F1"/>
    <w:rsid w:val="009D0367"/>
    <w:rsid w:val="009D5594"/>
    <w:rsid w:val="009D6CB8"/>
    <w:rsid w:val="009E6BBE"/>
    <w:rsid w:val="00A013EA"/>
    <w:rsid w:val="00A13C84"/>
    <w:rsid w:val="00A16B2D"/>
    <w:rsid w:val="00A27935"/>
    <w:rsid w:val="00A42065"/>
    <w:rsid w:val="00A424DF"/>
    <w:rsid w:val="00A45620"/>
    <w:rsid w:val="00A5577C"/>
    <w:rsid w:val="00A6095E"/>
    <w:rsid w:val="00A66274"/>
    <w:rsid w:val="00A91962"/>
    <w:rsid w:val="00A93CF0"/>
    <w:rsid w:val="00AA2FA2"/>
    <w:rsid w:val="00AA5AD1"/>
    <w:rsid w:val="00AA6FC1"/>
    <w:rsid w:val="00AB4727"/>
    <w:rsid w:val="00AC1A97"/>
    <w:rsid w:val="00AD670E"/>
    <w:rsid w:val="00AF3A88"/>
    <w:rsid w:val="00B203DA"/>
    <w:rsid w:val="00B20721"/>
    <w:rsid w:val="00B272DE"/>
    <w:rsid w:val="00B3504D"/>
    <w:rsid w:val="00B514EE"/>
    <w:rsid w:val="00B51F20"/>
    <w:rsid w:val="00B5778B"/>
    <w:rsid w:val="00B62B65"/>
    <w:rsid w:val="00B62F52"/>
    <w:rsid w:val="00B65784"/>
    <w:rsid w:val="00B759ED"/>
    <w:rsid w:val="00BB5850"/>
    <w:rsid w:val="00BC3FE8"/>
    <w:rsid w:val="00BC4C13"/>
    <w:rsid w:val="00BF1AA7"/>
    <w:rsid w:val="00C106ED"/>
    <w:rsid w:val="00C136E5"/>
    <w:rsid w:val="00C139C1"/>
    <w:rsid w:val="00C316BC"/>
    <w:rsid w:val="00C33BA3"/>
    <w:rsid w:val="00C52F4A"/>
    <w:rsid w:val="00C600A5"/>
    <w:rsid w:val="00C627D3"/>
    <w:rsid w:val="00C63D9E"/>
    <w:rsid w:val="00C91A43"/>
    <w:rsid w:val="00C94F71"/>
    <w:rsid w:val="00C97589"/>
    <w:rsid w:val="00CA0CA0"/>
    <w:rsid w:val="00CB412B"/>
    <w:rsid w:val="00CC7444"/>
    <w:rsid w:val="00CE1061"/>
    <w:rsid w:val="00CE1E08"/>
    <w:rsid w:val="00CF08B1"/>
    <w:rsid w:val="00D03425"/>
    <w:rsid w:val="00D1496F"/>
    <w:rsid w:val="00D167DD"/>
    <w:rsid w:val="00D3036B"/>
    <w:rsid w:val="00D328C4"/>
    <w:rsid w:val="00D37D9B"/>
    <w:rsid w:val="00D42D45"/>
    <w:rsid w:val="00D42FA8"/>
    <w:rsid w:val="00D4474F"/>
    <w:rsid w:val="00D53078"/>
    <w:rsid w:val="00D639C0"/>
    <w:rsid w:val="00D65707"/>
    <w:rsid w:val="00D76D18"/>
    <w:rsid w:val="00D8109F"/>
    <w:rsid w:val="00D83CD2"/>
    <w:rsid w:val="00D87249"/>
    <w:rsid w:val="00D92E7D"/>
    <w:rsid w:val="00D9615C"/>
    <w:rsid w:val="00D964F3"/>
    <w:rsid w:val="00DA127F"/>
    <w:rsid w:val="00DA1ECF"/>
    <w:rsid w:val="00DB0597"/>
    <w:rsid w:val="00DC1EF0"/>
    <w:rsid w:val="00DC5833"/>
    <w:rsid w:val="00DC7598"/>
    <w:rsid w:val="00DD1943"/>
    <w:rsid w:val="00DD7896"/>
    <w:rsid w:val="00DF34C1"/>
    <w:rsid w:val="00E01CF7"/>
    <w:rsid w:val="00E02C6B"/>
    <w:rsid w:val="00E066D2"/>
    <w:rsid w:val="00E13A93"/>
    <w:rsid w:val="00E4066C"/>
    <w:rsid w:val="00E63E41"/>
    <w:rsid w:val="00E9343E"/>
    <w:rsid w:val="00EA41A9"/>
    <w:rsid w:val="00EC1814"/>
    <w:rsid w:val="00EC367D"/>
    <w:rsid w:val="00EC6626"/>
    <w:rsid w:val="00ED4F0C"/>
    <w:rsid w:val="00ED66D5"/>
    <w:rsid w:val="00EE0D3A"/>
    <w:rsid w:val="00F03A9B"/>
    <w:rsid w:val="00F05A0C"/>
    <w:rsid w:val="00F2589A"/>
    <w:rsid w:val="00F306F3"/>
    <w:rsid w:val="00F3474E"/>
    <w:rsid w:val="00F35AFC"/>
    <w:rsid w:val="00F40523"/>
    <w:rsid w:val="00F42086"/>
    <w:rsid w:val="00F43A3D"/>
    <w:rsid w:val="00F50D99"/>
    <w:rsid w:val="00F51E58"/>
    <w:rsid w:val="00F62215"/>
    <w:rsid w:val="00F65CF1"/>
    <w:rsid w:val="00F761D7"/>
    <w:rsid w:val="00F86D93"/>
    <w:rsid w:val="00F90053"/>
    <w:rsid w:val="00F90EFE"/>
    <w:rsid w:val="00F92A2E"/>
    <w:rsid w:val="00F97148"/>
    <w:rsid w:val="00FC14EB"/>
    <w:rsid w:val="00FC3A8D"/>
    <w:rsid w:val="00FC3EF3"/>
    <w:rsid w:val="00FE1504"/>
    <w:rsid w:val="00FE1F77"/>
    <w:rsid w:val="00FE3C9A"/>
    <w:rsid w:val="00FF3BFE"/>
    <w:rsid w:val="00FF43FA"/>
    <w:rsid w:val="00FF6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F3449126-02A7-4F37-B0DF-CACCA47C1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Calibri" w:hAnsi="Tahoma" w:cs="Tahoma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023B"/>
    <w:pPr>
      <w:spacing w:after="200" w:line="276" w:lineRule="auto"/>
    </w:pPr>
    <w:rPr>
      <w:sz w:val="20"/>
      <w:szCs w:val="20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rsid w:val="00473B17"/>
    <w:pPr>
      <w:tabs>
        <w:tab w:val="center" w:pos="4536"/>
        <w:tab w:val="right" w:pos="9072"/>
      </w:tabs>
    </w:pPr>
    <w:rPr>
      <w:rFonts w:cs="Times New Roman"/>
      <w:lang w:eastAsia="fr-FR"/>
    </w:r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473B17"/>
    <w:rPr>
      <w:rFonts w:cs="Times New Roman"/>
    </w:rPr>
  </w:style>
  <w:style w:type="paragraph" w:styleId="Pieddepage">
    <w:name w:val="footer"/>
    <w:basedOn w:val="Normal"/>
    <w:link w:val="PieddepageCar"/>
    <w:uiPriority w:val="99"/>
    <w:semiHidden/>
    <w:rsid w:val="00473B17"/>
    <w:pPr>
      <w:tabs>
        <w:tab w:val="center" w:pos="4536"/>
        <w:tab w:val="right" w:pos="9072"/>
      </w:tabs>
    </w:pPr>
    <w:rPr>
      <w:rFonts w:cs="Times New Roman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473B17"/>
    <w:rPr>
      <w:rFonts w:cs="Times New Roman"/>
    </w:rPr>
  </w:style>
  <w:style w:type="paragraph" w:styleId="Textebrut">
    <w:name w:val="Plain Text"/>
    <w:basedOn w:val="Normal"/>
    <w:link w:val="TextebrutCar"/>
    <w:uiPriority w:val="99"/>
    <w:semiHidden/>
    <w:rsid w:val="00473B17"/>
    <w:pPr>
      <w:spacing w:after="0" w:line="240" w:lineRule="auto"/>
    </w:pPr>
    <w:rPr>
      <w:rFonts w:ascii="Courier New" w:hAnsi="Courier New" w:cs="Times New Roman"/>
      <w:lang w:eastAsia="fr-FR"/>
    </w:rPr>
  </w:style>
  <w:style w:type="character" w:customStyle="1" w:styleId="TextebrutCar">
    <w:name w:val="Texte brut Car"/>
    <w:basedOn w:val="Policepardfaut"/>
    <w:link w:val="Textebrut"/>
    <w:uiPriority w:val="99"/>
    <w:semiHidden/>
    <w:locked/>
    <w:rsid w:val="00473B17"/>
    <w:rPr>
      <w:rFonts w:ascii="Courier New" w:hAnsi="Courier New" w:cs="Times New Roman"/>
      <w:lang w:eastAsia="fr-FR"/>
    </w:rPr>
  </w:style>
  <w:style w:type="character" w:styleId="Lienhypertexte">
    <w:name w:val="Hyperlink"/>
    <w:basedOn w:val="Policepardfaut"/>
    <w:uiPriority w:val="99"/>
    <w:semiHidden/>
    <w:rsid w:val="00473B17"/>
    <w:rPr>
      <w:rFonts w:cs="Times New Roman"/>
      <w:color w:val="0000FF"/>
      <w:u w:val="single"/>
    </w:rPr>
  </w:style>
  <w:style w:type="paragraph" w:styleId="Paragraphedeliste">
    <w:name w:val="List Paragraph"/>
    <w:basedOn w:val="Normal"/>
    <w:uiPriority w:val="99"/>
    <w:qFormat/>
    <w:rsid w:val="00473B1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rsid w:val="00DC7598"/>
    <w:pPr>
      <w:spacing w:after="0" w:line="240" w:lineRule="auto"/>
    </w:pPr>
    <w:rPr>
      <w:rFonts w:cs="Times New Roman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DC7598"/>
    <w:rPr>
      <w:rFonts w:cs="Times New Roman"/>
      <w:sz w:val="16"/>
      <w:lang w:eastAsia="en-US"/>
    </w:rPr>
  </w:style>
  <w:style w:type="paragraph" w:customStyle="1" w:styleId="Default">
    <w:name w:val="Default"/>
    <w:uiPriority w:val="99"/>
    <w:rsid w:val="002525DB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Grilledutableau">
    <w:name w:val="Table Grid"/>
    <w:basedOn w:val="TableauNormal"/>
    <w:uiPriority w:val="99"/>
    <w:locked/>
    <w:rsid w:val="007F164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5B5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En-tteCar1">
    <w:name w:val="En-tête Car1"/>
    <w:basedOn w:val="Policepardfaut"/>
    <w:uiPriority w:val="99"/>
    <w:semiHidden/>
    <w:locked/>
    <w:rsid w:val="00C600A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01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1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885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Aux  destinataires  de l’appel à projets de la Programmation Emploi insertion 2013</vt:lpstr>
    </vt:vector>
  </TitlesOfParts>
  <Company>Microsoft</Company>
  <LinksUpToDate>false</LinksUpToDate>
  <CharactersWithSpaces>5746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Aux  destinataires  de l’appel à projets de la Programmation Emploi insertion 2013</dc:title>
  <dc:creator>cbertin</dc:creator>
  <cp:lastModifiedBy>BRENOT Pascal</cp:lastModifiedBy>
  <cp:revision>4</cp:revision>
  <cp:lastPrinted>2018-10-30T09:48:00Z</cp:lastPrinted>
  <dcterms:created xsi:type="dcterms:W3CDTF">2018-10-31T11:25:00Z</dcterms:created>
  <dcterms:modified xsi:type="dcterms:W3CDTF">2018-10-31T15:23:00Z</dcterms:modified>
</cp:coreProperties>
</file>